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sz w:val="32"/>
          <w:szCs w:val="32"/>
          <w:lang w:eastAsia="ru-RU"/>
        </w:rPr>
        <w:t>БРЯНСКАЯ ОБЛАСТЬ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КарачевскИЙ МУНИЦИПАЛЬНЫЙ РАЙОН</w:t>
      </w:r>
    </w:p>
    <w:p w:rsidR="005C0CE3" w:rsidRPr="004B4CC1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4B4CC1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АДМИНИСТРАЦИЯ КАРАЧЕВСКОГО РАЙОНА</w:t>
      </w:r>
    </w:p>
    <w:p w:rsidR="00606C04" w:rsidRPr="00606C04" w:rsidRDefault="00606C04" w:rsidP="00A14BFB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eastAsia="ru-RU"/>
        </w:rPr>
      </w:pPr>
    </w:p>
    <w:p w:rsidR="00606C04" w:rsidRPr="00AD6664" w:rsidRDefault="005C0CE3" w:rsidP="00A14BF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AD666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ПОСТАНОВЛЕНИЕ</w:t>
      </w:r>
    </w:p>
    <w:p w:rsidR="005C0CE3" w:rsidRPr="00AD6664" w:rsidRDefault="005C0CE3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741E">
        <w:rPr>
          <w:rFonts w:ascii="Arial" w:hAnsi="Arial" w:cs="Arial"/>
          <w:b/>
          <w:sz w:val="32"/>
          <w:szCs w:val="32"/>
        </w:rPr>
        <w:t xml:space="preserve">от </w:t>
      </w:r>
      <w:r w:rsidR="00E9741E" w:rsidRPr="00E9741E">
        <w:rPr>
          <w:rFonts w:ascii="Arial" w:hAnsi="Arial" w:cs="Arial"/>
          <w:b/>
          <w:sz w:val="32"/>
          <w:szCs w:val="32"/>
        </w:rPr>
        <w:t>13</w:t>
      </w:r>
      <w:r w:rsidR="006A1499" w:rsidRPr="00E9741E">
        <w:rPr>
          <w:rFonts w:ascii="Arial" w:hAnsi="Arial" w:cs="Arial"/>
          <w:b/>
          <w:sz w:val="32"/>
          <w:szCs w:val="32"/>
        </w:rPr>
        <w:t xml:space="preserve"> </w:t>
      </w:r>
      <w:r w:rsidR="00805B84" w:rsidRPr="00E9741E">
        <w:rPr>
          <w:rFonts w:ascii="Arial" w:hAnsi="Arial" w:cs="Arial"/>
          <w:b/>
          <w:sz w:val="32"/>
          <w:szCs w:val="32"/>
        </w:rPr>
        <w:t>ноября</w:t>
      </w:r>
      <w:r w:rsidR="006A1499" w:rsidRPr="00E9741E">
        <w:rPr>
          <w:rFonts w:ascii="Arial" w:hAnsi="Arial" w:cs="Arial"/>
          <w:b/>
          <w:sz w:val="32"/>
          <w:szCs w:val="32"/>
        </w:rPr>
        <w:t xml:space="preserve"> </w:t>
      </w:r>
      <w:r w:rsidR="001F0CA9" w:rsidRPr="00E9741E">
        <w:rPr>
          <w:rFonts w:ascii="Arial" w:hAnsi="Arial" w:cs="Arial"/>
          <w:b/>
          <w:sz w:val="32"/>
          <w:szCs w:val="32"/>
        </w:rPr>
        <w:t>2</w:t>
      </w:r>
      <w:r w:rsidRPr="00E9741E">
        <w:rPr>
          <w:rFonts w:ascii="Arial" w:hAnsi="Arial" w:cs="Arial"/>
          <w:b/>
          <w:sz w:val="32"/>
          <w:szCs w:val="32"/>
        </w:rPr>
        <w:t>02</w:t>
      </w:r>
      <w:r w:rsidR="00805B84" w:rsidRPr="00E9741E">
        <w:rPr>
          <w:rFonts w:ascii="Arial" w:hAnsi="Arial" w:cs="Arial"/>
          <w:b/>
          <w:sz w:val="32"/>
          <w:szCs w:val="32"/>
        </w:rPr>
        <w:t>5</w:t>
      </w:r>
      <w:r w:rsidR="004B4CC1" w:rsidRPr="00E9741E">
        <w:rPr>
          <w:rFonts w:ascii="Arial" w:hAnsi="Arial" w:cs="Arial"/>
          <w:b/>
          <w:sz w:val="32"/>
          <w:szCs w:val="32"/>
        </w:rPr>
        <w:t xml:space="preserve"> г. №</w:t>
      </w:r>
      <w:r w:rsidR="00E9741E" w:rsidRPr="00E9741E">
        <w:rPr>
          <w:rFonts w:ascii="Arial" w:hAnsi="Arial" w:cs="Arial"/>
          <w:b/>
          <w:sz w:val="32"/>
          <w:szCs w:val="32"/>
        </w:rPr>
        <w:t>2063</w:t>
      </w:r>
      <w:r w:rsidR="004B4CC1" w:rsidRPr="00AD6664">
        <w:rPr>
          <w:rFonts w:ascii="Arial" w:hAnsi="Arial" w:cs="Arial"/>
          <w:b/>
          <w:sz w:val="32"/>
          <w:szCs w:val="32"/>
        </w:rPr>
        <w:t xml:space="preserve"> </w:t>
      </w:r>
      <w:r w:rsidR="00B61C99">
        <w:rPr>
          <w:rFonts w:ascii="Arial" w:hAnsi="Arial" w:cs="Arial"/>
          <w:b/>
          <w:sz w:val="32"/>
          <w:szCs w:val="32"/>
        </w:rPr>
        <w:t xml:space="preserve">  </w:t>
      </w:r>
    </w:p>
    <w:p w:rsidR="00606C04" w:rsidRPr="00AD6664" w:rsidRDefault="00606C04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C0CE3" w:rsidRPr="00AD6664" w:rsidRDefault="008C5011" w:rsidP="00A14BF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НОРМАТИВОВ РАСХОДОВ МУНИЦИПАЛЬНЫХ ОБРАЗОВАНИЙ КАРАЧЕВСКОГО </w:t>
      </w:r>
      <w:r w:rsidR="001F0CA9">
        <w:rPr>
          <w:rFonts w:ascii="Arial" w:hAnsi="Arial" w:cs="Arial"/>
          <w:b/>
          <w:sz w:val="32"/>
          <w:szCs w:val="32"/>
        </w:rPr>
        <w:t xml:space="preserve"> МУНИЦИПАЛЬНОГО РАЙОНА БРЯНСКОЙ ОБЛАСТИ</w:t>
      </w:r>
      <w:r>
        <w:rPr>
          <w:rFonts w:ascii="Arial" w:hAnsi="Arial" w:cs="Arial"/>
          <w:b/>
          <w:sz w:val="32"/>
          <w:szCs w:val="32"/>
        </w:rPr>
        <w:t>, ПРИМЕНЯЕМЫХ ПРИ ФОРМИРОВАНИИ ПРОЕКТА БЮДЖЕТА КАРАЧЕВКОГО МУНИЦИПАЛЬНОГО РАЙОНА БРЯНСКОЙ ОБЛАСТИ В ЧАСТИ МЕЖБЮДЖЕТНЫХ ОТНОШЕНИЙ</w:t>
      </w:r>
    </w:p>
    <w:p w:rsidR="0024527C" w:rsidRDefault="0024527C" w:rsidP="00A14BF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805B84" w:rsidRPr="00532757" w:rsidRDefault="00805B84" w:rsidP="00805B84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532757">
        <w:rPr>
          <w:sz w:val="24"/>
          <w:szCs w:val="24"/>
        </w:rPr>
        <w:t>В соответствии со статьей 31.1 Бюджетного кодекса Российской Федерации, в целях формирования  проекта бюджета Карачевского муниципального района Брянской области в части межбюджетных отношений</w:t>
      </w:r>
    </w:p>
    <w:p w:rsidR="00A14BFB" w:rsidRDefault="00A14BFB" w:rsidP="00A14BF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0CE3" w:rsidRPr="005C0CE3" w:rsidRDefault="005C0CE3" w:rsidP="00A14BFB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0CE3">
        <w:rPr>
          <w:rFonts w:ascii="Arial" w:hAnsi="Arial" w:cs="Arial"/>
          <w:sz w:val="24"/>
          <w:szCs w:val="24"/>
        </w:rPr>
        <w:t>ПОСТАНОВЛЯЮ:</w:t>
      </w:r>
    </w:p>
    <w:p w:rsidR="00805B84" w:rsidRPr="00805B84" w:rsidRDefault="004A048D" w:rsidP="004A04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05B84" w:rsidRPr="00805B84">
        <w:rPr>
          <w:rFonts w:ascii="Arial" w:eastAsia="Times New Roman" w:hAnsi="Arial" w:cs="Arial"/>
          <w:sz w:val="24"/>
          <w:szCs w:val="24"/>
          <w:lang w:eastAsia="ru-RU"/>
        </w:rPr>
        <w:t>Утвердить  прилагаемые:</w:t>
      </w:r>
    </w:p>
    <w:p w:rsidR="00805B84" w:rsidRPr="00805B84" w:rsidRDefault="00805B84" w:rsidP="00805B84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>нормативы  расходов муниципальных образований  района на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финансовое обеспечение деятельности органов местного самоуправления, применяемые при формировании проекта бюджета 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>Карачевского муниципального района Брянской области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в части межбюджетных отношений, и методику их расчета;</w:t>
      </w:r>
    </w:p>
    <w:p w:rsidR="00805B84" w:rsidRPr="00805B84" w:rsidRDefault="00805B84" w:rsidP="00805B84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нормативы расходов муниципальных образований  района 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>в сфере культуры,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применяемые при формировании проекта бюджета 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>Карачевского муниципального района Брянской области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в части межбюджетных отношений,  и методику их расчета;</w:t>
      </w:r>
    </w:p>
    <w:p w:rsidR="00805B84" w:rsidRPr="00805B84" w:rsidRDefault="00805B84" w:rsidP="00805B84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нормативы  расходов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>муниципальных образований  района в сфере физической культуры и спорта,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применяемые при формировании проекта бюджета 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>Карачевского муниципального района Брянской области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в части межбюджетных отношений, и методику их расчета;</w:t>
      </w:r>
    </w:p>
    <w:p w:rsidR="00805B84" w:rsidRPr="00805B84" w:rsidRDefault="00805B84" w:rsidP="00805B84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нормативы расходов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>муниципальных образований  Карачевского района на обеспечение первичных мер пожарной безопасности, применяемые при формировании проекта бюджета Карачевского муниципального района Брянской области в части межбюджетных отношений, и методику их расчета;</w:t>
      </w:r>
    </w:p>
    <w:p w:rsidR="00805B84" w:rsidRPr="00805B84" w:rsidRDefault="00805B84" w:rsidP="00805B84">
      <w:pPr>
        <w:spacing w:after="0" w:line="240" w:lineRule="auto"/>
        <w:ind w:firstLine="709"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нормативы расходов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муниципальных образований  Карачевского района в сфере жилищно-коммунального и дорожного хозяйства, применяемые при формировании проекта бюджета 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>Карачевского муниципального района  Брянской области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в части межбюджетных отношений, и методику их расчета.</w:t>
      </w:r>
    </w:p>
    <w:p w:rsidR="00805B84" w:rsidRPr="00805B84" w:rsidRDefault="00805B84" w:rsidP="0080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>2. Финансовому отделу администрации Карачевского района  формирование межбюджетных отношений осуществлять с учетом нормативов расходов муниципальных образований  Карачевского района, утвержденных  настоящим постановлением.</w:t>
      </w:r>
    </w:p>
    <w:p w:rsidR="00805B84" w:rsidRPr="00805B84" w:rsidRDefault="00805B84" w:rsidP="0080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1 января 202</w:t>
      </w:r>
      <w:r w:rsidR="00724F9E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года и распространяется на правоотношения, связанные с составлением проекта бюджета Карачевского муниципального района Брянской области в части межбюджетных отношений.</w:t>
      </w:r>
    </w:p>
    <w:p w:rsidR="00805B84" w:rsidRPr="00805B84" w:rsidRDefault="00805B84" w:rsidP="00805B8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Pr="00805B84">
        <w:rPr>
          <w:rFonts w:ascii="Arial" w:eastAsia="Times New Roman" w:hAnsi="Arial" w:cs="Arial"/>
          <w:bCs/>
          <w:sz w:val="24"/>
          <w:szCs w:val="24"/>
          <w:lang w:eastAsia="ru-RU"/>
        </w:rPr>
        <w:t>Признать утратившим силу с 1 января 2026 года постановление администрации Карачевского района от 08.11.2024 года №1645 «Об утверждении нормативов расходов муниципальных образований Карачевского района, применяемых при формировании проекта бюджета Карачевского муниципального района Брянской области в части межбюджетных отношений».</w:t>
      </w:r>
    </w:p>
    <w:p w:rsidR="00805B84" w:rsidRPr="00805B84" w:rsidRDefault="00805B84" w:rsidP="00805B8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    5. </w:t>
      </w:r>
      <w:r w:rsidRPr="00805B84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Настоящее Постановление разместить на официальном сайте в сети Интернет и опубликовать в сборнике муниципальных правовых актов Карачевского района.</w:t>
      </w:r>
    </w:p>
    <w:p w:rsidR="00805B84" w:rsidRPr="00805B84" w:rsidRDefault="00805B84" w:rsidP="00805B8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  6. </w:t>
      </w:r>
      <w:proofErr w:type="gramStart"/>
      <w:r w:rsidRPr="00805B84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805B8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финансовый отдел администрации Карачевского района (</w:t>
      </w:r>
      <w:proofErr w:type="spellStart"/>
      <w:r w:rsidRPr="00805B84">
        <w:rPr>
          <w:rFonts w:ascii="Arial" w:eastAsia="Times New Roman" w:hAnsi="Arial" w:cs="Arial"/>
          <w:sz w:val="24"/>
          <w:szCs w:val="24"/>
          <w:lang w:eastAsia="ru-RU"/>
        </w:rPr>
        <w:t>В.Н.Фомину</w:t>
      </w:r>
      <w:proofErr w:type="spellEnd"/>
      <w:r w:rsidRPr="00805B84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C0CE3" w:rsidRDefault="005C0CE3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Default="005C0CE3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06C04" w:rsidRDefault="00606C04" w:rsidP="00606C0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C0CE3" w:rsidRPr="005D0C44" w:rsidRDefault="005D0C44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5C0CE3" w:rsidRPr="005D0C44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5C0CE3" w:rsidRPr="005D0C44">
        <w:rPr>
          <w:rFonts w:ascii="Arial" w:hAnsi="Arial" w:cs="Arial"/>
          <w:sz w:val="24"/>
          <w:szCs w:val="24"/>
        </w:rPr>
        <w:t xml:space="preserve"> администрации Карачевского района</w:t>
      </w:r>
    </w:p>
    <w:p w:rsidR="005C0CE3" w:rsidRDefault="005D0C44" w:rsidP="00606C0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5C0CE3" w:rsidRPr="005D0C44">
        <w:rPr>
          <w:rFonts w:ascii="Arial" w:hAnsi="Arial" w:cs="Arial"/>
          <w:sz w:val="24"/>
          <w:szCs w:val="24"/>
        </w:rPr>
        <w:t>.А.</w:t>
      </w:r>
      <w:r>
        <w:rPr>
          <w:rFonts w:ascii="Arial" w:hAnsi="Arial" w:cs="Arial"/>
          <w:sz w:val="24"/>
          <w:szCs w:val="24"/>
        </w:rPr>
        <w:t>Егоров</w:t>
      </w:r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4B4CC1" w:rsidRDefault="00574D44" w:rsidP="00574D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Исполнитель: </w:t>
      </w:r>
      <w:proofErr w:type="spellStart"/>
      <w:r>
        <w:rPr>
          <w:rFonts w:ascii="Arial" w:hAnsi="Arial" w:cs="Arial"/>
          <w:sz w:val="24"/>
          <w:szCs w:val="24"/>
        </w:rPr>
        <w:t>В.Н.Фомина</w:t>
      </w:r>
      <w:proofErr w:type="spellEnd"/>
    </w:p>
    <w:p w:rsidR="00574D44" w:rsidRDefault="00574D44" w:rsidP="00574D4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Согласовано: </w:t>
      </w:r>
    </w:p>
    <w:p w:rsidR="009E6781" w:rsidRPr="009E6781" w:rsidRDefault="009E6781" w:rsidP="009E6781">
      <w:pPr>
        <w:spacing w:after="0" w:line="240" w:lineRule="auto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Начальник отдела правовой</w:t>
      </w:r>
    </w:p>
    <w:p w:rsidR="009E6781" w:rsidRPr="009E6781" w:rsidRDefault="009E6781" w:rsidP="009E6781">
      <w:pPr>
        <w:spacing w:after="0"/>
        <w:rPr>
          <w:rFonts w:ascii="Arial" w:hAnsi="Arial" w:cs="Arial"/>
          <w:sz w:val="24"/>
          <w:szCs w:val="24"/>
        </w:rPr>
      </w:pPr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и организационно-кадровой работы                                       </w:t>
      </w:r>
      <w:proofErr w:type="spellStart"/>
      <w:r w:rsidRPr="009E6781">
        <w:rPr>
          <w:rFonts w:ascii="Arial" w:eastAsia="Times New Roman" w:hAnsi="Arial" w:cs="Arial"/>
          <w:spacing w:val="8"/>
          <w:sz w:val="24"/>
          <w:szCs w:val="24"/>
          <w:lang w:eastAsia="ru-RU"/>
        </w:rPr>
        <w:t>Н.Г.Романенко</w:t>
      </w:r>
      <w:proofErr w:type="spellEnd"/>
    </w:p>
    <w:p w:rsidR="004B4CC1" w:rsidRDefault="004B4CC1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63420C" w:rsidRDefault="0063420C" w:rsidP="0063420C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Default="0063420C" w:rsidP="0063420C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Default="0063420C" w:rsidP="0063420C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5B7B" w:rsidRDefault="00A55B7B" w:rsidP="0063420C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5760"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Утверждены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5760" w:firstLine="52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постановлением  администрации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648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Карачевского района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6480"/>
        <w:rPr>
          <w:rFonts w:ascii="Arial" w:eastAsia="Times New Roman" w:hAnsi="Arial" w:cs="Arial"/>
          <w:sz w:val="24"/>
          <w:szCs w:val="24"/>
          <w:lang w:eastAsia="ru-RU"/>
        </w:rPr>
      </w:pP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>.11.2025 года №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9741E">
        <w:rPr>
          <w:rFonts w:ascii="Arial" w:eastAsia="Times New Roman" w:hAnsi="Arial" w:cs="Arial"/>
          <w:sz w:val="24"/>
          <w:szCs w:val="24"/>
          <w:lang w:eastAsia="ru-RU"/>
        </w:rPr>
        <w:t>2063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648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7" w:type="dxa"/>
        <w:tblInd w:w="90" w:type="dxa"/>
        <w:tblLook w:val="0000" w:firstRow="0" w:lastRow="0" w:firstColumn="0" w:lastColumn="0" w:noHBand="0" w:noVBand="0"/>
      </w:tblPr>
      <w:tblGrid>
        <w:gridCol w:w="9797"/>
      </w:tblGrid>
      <w:tr w:rsidR="0063420C" w:rsidRPr="0063420C" w:rsidTr="00530F6B">
        <w:trPr>
          <w:trHeight w:val="1635"/>
        </w:trPr>
        <w:tc>
          <w:tcPr>
            <w:tcW w:w="9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caps/>
                <w:color w:val="000000"/>
                <w:spacing w:val="-1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caps/>
                <w:color w:val="000000"/>
                <w:spacing w:val="-1"/>
                <w:sz w:val="24"/>
                <w:szCs w:val="24"/>
                <w:lang w:eastAsia="ru-RU"/>
              </w:rPr>
              <w:t>НормативЫ</w:t>
            </w:r>
          </w:p>
          <w:p w:rsidR="0063420C" w:rsidRPr="0063420C" w:rsidRDefault="0063420C" w:rsidP="00A55B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расходов </w:t>
            </w: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муниципальных образований  </w:t>
            </w:r>
            <w:r w:rsidR="00A55B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63420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арачевского района на финансовое обеспечение деятельности органов местного самоуправления, применяемые при формировании  проекта бюджета Карачевского муниципального района Брянской области в части межбюджетных отношений</w:t>
            </w:r>
          </w:p>
        </w:tc>
      </w:tr>
    </w:tbl>
    <w:p w:rsidR="0063420C" w:rsidRPr="0063420C" w:rsidRDefault="0063420C" w:rsidP="006342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1620"/>
      </w:tblGrid>
      <w:tr w:rsidR="0063420C" w:rsidRPr="0063420C" w:rsidTr="008B3559">
        <w:trPr>
          <w:trHeight w:val="149"/>
        </w:trPr>
        <w:tc>
          <w:tcPr>
            <w:tcW w:w="8028" w:type="dxa"/>
            <w:vAlign w:val="center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норматива</w:t>
            </w:r>
          </w:p>
        </w:tc>
        <w:tc>
          <w:tcPr>
            <w:tcW w:w="1620" w:type="dxa"/>
            <w:vAlign w:val="center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</w:t>
            </w:r>
          </w:p>
        </w:tc>
      </w:tr>
      <w:tr w:rsidR="0063420C" w:rsidRPr="0063420C" w:rsidTr="008B3559">
        <w:tc>
          <w:tcPr>
            <w:tcW w:w="8028" w:type="dxa"/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Норматив </w:t>
            </w:r>
            <w:r w:rsidRPr="0063420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расходов </w:t>
            </w: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муниципальных образований  </w:t>
            </w:r>
            <w:r w:rsidRPr="0063420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Карачевского района на финансовое обеспечение деятельности органов местного самоуправления</w:t>
            </w: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 рублях на 1 жителя в год): </w:t>
            </w:r>
          </w:p>
          <w:p w:rsidR="0063420C" w:rsidRPr="0063420C" w:rsidRDefault="0063420C" w:rsidP="0063420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сельским поселениям</w:t>
            </w:r>
          </w:p>
          <w:p w:rsidR="0063420C" w:rsidRPr="0063420C" w:rsidRDefault="0063420C" w:rsidP="0063420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6B3BB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975,91</w:t>
            </w: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64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tabs>
          <w:tab w:val="left" w:pos="4020"/>
          <w:tab w:val="center" w:pos="5160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  <w:t>Методика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pacing w:val="8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расчета расходов муниципальных образований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Карачевского района на</w:t>
      </w:r>
      <w:r w:rsidRPr="0063420C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финансовое обеспечение деятельности органов местного самоуправления, применяемые при формировании проекта бюджета Карачевского муниципального района Брянской области в части межбюджетных отношений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Нормативы расходов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муниципальных образований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Карачевского района на финансовое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обеспечение деятельности органов местного самоуправления (далее - нормативы расходов), </w:t>
      </w: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учитывают расходы бюджетов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муниципальных образований  </w:t>
      </w: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Карачевского района на содержание и обеспечение деятельности органов местного самоуправления, сложившиеся на территории поселения. 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>Норматив расходов применяется в целях формирования проекта бюджета Карачевского муниципального района Брянской области в части межбюджетных отношений.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 Состав норматива</w:t>
      </w:r>
    </w:p>
    <w:p w:rsid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>Норматив расходов состоит из расходов на содержание и обеспечение деятельности работников органов местного самоуправления. Норматив устанавливается в рублях на 1 жителя поселений в год.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Порядок расчета норматива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035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Расчетный норматив на</w:t>
      </w:r>
      <w:r w:rsidRPr="0063420C">
        <w:rPr>
          <w:rFonts w:ascii="Arial" w:eastAsia="Times New Roman" w:hAnsi="Arial" w:cs="Arial"/>
          <w:spacing w:val="8"/>
          <w:sz w:val="24"/>
          <w:szCs w:val="24"/>
          <w:lang w:eastAsia="ru-RU"/>
        </w:rPr>
        <w:t xml:space="preserve"> финансовое обеспечение деятельности органов местного самоуправления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исчисляется по сельским поселениям.</w:t>
      </w:r>
    </w:p>
    <w:p w:rsidR="0063420C" w:rsidRPr="0063420C" w:rsidRDefault="0063420C" w:rsidP="000353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сельских поселений Карачевского района на финансовое обеспечение деятельности органов местного самоуправления (в расчете на 1 жителя в год)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m:oMath>
        <m:r>
          <w:rPr>
            <w:rFonts w:ascii="Cambria Math" w:hAnsi="Cambria Math"/>
            <w:szCs w:val="28"/>
          </w:rPr>
          <m:t>Нп 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 xml:space="preserve">P </m:t>
            </m:r>
          </m:num>
          <m:den>
            <m:r>
              <w:rPr>
                <w:rFonts w:ascii="Cambria Math" w:hAnsi="Cambria Math"/>
                <w:szCs w:val="28"/>
              </w:rPr>
              <m:t>Ч</m:t>
            </m:r>
          </m:den>
        </m:f>
      </m:oMath>
      <w:r w:rsidRPr="0063420C">
        <w:rPr>
          <w:rFonts w:ascii="Arial" w:eastAsia="Times New Roman" w:hAnsi="Arial" w:cs="Arial"/>
          <w:sz w:val="24"/>
          <w:szCs w:val="24"/>
          <w:lang w:eastAsia="ru-RU"/>
        </w:rPr>
        <w:t>, где: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- норматив расходов сельских поселений на финансовое  обеспечение деятельности органов местного самоуправления (в расчете на 1 жителя в год);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- расходы на финансовое обеспечение деятельности органов местного самоуправления сельских поселений сложившиеся за 202</w:t>
      </w:r>
      <w:r w:rsidR="00F35E0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год;  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Ч - численность населения сельских поселений по состоянию на 1 января текущего года.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</w:t>
      </w:r>
      <w:r w:rsidR="00194B4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Утверждены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  <w:r w:rsidR="00194B4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постановлением  администрации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Карачевского района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>.11.202</w:t>
      </w:r>
      <w:r w:rsidR="00194B43" w:rsidRPr="00E9741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 года  №</w:t>
      </w:r>
      <w:r w:rsidR="00E9741E">
        <w:rPr>
          <w:rFonts w:ascii="Arial" w:eastAsia="Times New Roman" w:hAnsi="Arial" w:cs="Arial"/>
          <w:sz w:val="24"/>
          <w:szCs w:val="24"/>
          <w:lang w:eastAsia="ru-RU"/>
        </w:rPr>
        <w:t>2063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НОРМАТИВЫ</w:t>
      </w: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расходов муниципальных образований в сфере </w:t>
      </w: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культуры Карачевского района, </w:t>
      </w:r>
      <w:r w:rsidRPr="0063420C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применяемые при формировании проекта бюджета Карачевского муниципального района Брянской области в части межбюджетных отношений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5177"/>
      </w:tblGrid>
      <w:tr w:rsidR="0063420C" w:rsidRPr="0063420C" w:rsidTr="008B3559">
        <w:trPr>
          <w:trHeight w:val="410"/>
        </w:trPr>
        <w:tc>
          <w:tcPr>
            <w:tcW w:w="4712" w:type="dxa"/>
            <w:shd w:val="clear" w:color="auto" w:fill="auto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норматива</w:t>
            </w:r>
          </w:p>
        </w:tc>
        <w:tc>
          <w:tcPr>
            <w:tcW w:w="5177" w:type="dxa"/>
            <w:shd w:val="clear" w:color="auto" w:fill="auto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</w:t>
            </w:r>
          </w:p>
        </w:tc>
      </w:tr>
      <w:tr w:rsidR="0063420C" w:rsidRPr="0063420C" w:rsidTr="008B3559">
        <w:tc>
          <w:tcPr>
            <w:tcW w:w="4712" w:type="dxa"/>
            <w:shd w:val="clear" w:color="auto" w:fill="auto"/>
            <w:vAlign w:val="center"/>
          </w:tcPr>
          <w:p w:rsidR="0063420C" w:rsidRPr="0063420C" w:rsidRDefault="0063420C" w:rsidP="008444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на создание условий для обеспечения услугами  по организации досуга и услугами организаций культуры, организацию библиотечного обслуживания на одного жителя муниципального образования (в расчете на год), рублей</w:t>
            </w:r>
          </w:p>
        </w:tc>
        <w:tc>
          <w:tcPr>
            <w:tcW w:w="5177" w:type="dxa"/>
            <w:shd w:val="clear" w:color="auto" w:fill="auto"/>
            <w:vAlign w:val="center"/>
          </w:tcPr>
          <w:p w:rsidR="0063420C" w:rsidRPr="0063420C" w:rsidRDefault="0063420C" w:rsidP="006342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городское поселение  – 2</w:t>
            </w:r>
            <w:r w:rsidR="006B3BB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6B3BB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  <w:p w:rsidR="0063420C" w:rsidRPr="0063420C" w:rsidRDefault="0063420C" w:rsidP="006342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3420C" w:rsidRPr="0063420C" w:rsidRDefault="0063420C" w:rsidP="0063420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>МЕТОДИКА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pacing w:val="-1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bCs/>
          <w:sz w:val="24"/>
          <w:szCs w:val="24"/>
          <w:lang w:eastAsia="ru-RU"/>
        </w:rPr>
        <w:t>расчета нормативов расходов в сфере культуры,</w:t>
      </w:r>
      <w:r w:rsidRPr="0063420C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применяемых при формировании проекта бюджета Карачевского муниципального района Брянской области в части межбюджетных отношений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194B43" w:rsidRDefault="00194B43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Финансовые нормативы в сфере культуры Карачевского района (далее - нормативы) учитывают прогнозируемый уровень расходов бюджетов муниципальных образований Карачевского района на создание условий для обеспечения услугами по организации досуга и услугами  организаций культуры, организацию библиотечного обслуживания.</w:t>
      </w: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Указанные нормативы применяются в целях регулирования межбюджетных отношений в сфере культуры при составлении проекта бюджета Карачевского муниципального района Брянской области на соответствующий финансовый год.</w:t>
      </w: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В случае если после расчета на основании данной методики соответствующих нормативов в законодательство Российской Федерации будут внесены изменения, влияющие на определение в соответствии с настоящей методикой размера расходов на заработную плату, данные нормативы изменению не подлежат.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 Состав норматива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на создание условий для обеспечения услугами по организации досуга и услугами организаций культуры, организацию библиотечного обслуживания – в рублях на одного жителя муниципального образования (в расчете на год).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 Порядок расчета норматива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Расчетный норматив на создание условий для обеспечения услугами по организации досуга и услугами организаций культуры, организацию библиотечного обслуживания  исчисляется по городскому поселению.</w:t>
      </w: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Расчет норматива на создание условий для обеспечения услугами по организации досуга и услугами организаций культуры, организацию библиотечного обслуживания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осуществляется исходя из сложившихся расходов бюджета Карачевского городского поселения Карачевского муниципального района Брянской области в сфере  культуры за  финансовый год, предшествующий текущему финансовому году.</w:t>
      </w:r>
    </w:p>
    <w:p w:rsidR="0063420C" w:rsidRPr="0063420C" w:rsidRDefault="0063420C" w:rsidP="00194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При определении численности жителей муниципальных образований Карачевского района используются данные территориального органа Федеральной службы государственной статистики по Брянской области на 1 января текущего финансового года.</w:t>
      </w:r>
    </w:p>
    <w:p w:rsidR="0063420C" w:rsidRPr="0063420C" w:rsidRDefault="0063420C" w:rsidP="00194B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по городскому поселению на создание условий для обеспечения услугами по организации досуга и услугами организаций культуры, организацию библиотечного обслуживания (в расчете на 1 жителя  в год)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m:oMath>
        <m:r>
          <w:rPr>
            <w:rFonts w:ascii="Cambria Math" w:hAnsi="Cambria Math"/>
            <w:szCs w:val="28"/>
          </w:rPr>
          <m:t>Нп 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 xml:space="preserve">P </m:t>
            </m:r>
          </m:num>
          <m:den>
            <m:r>
              <w:rPr>
                <w:rFonts w:ascii="Cambria Math" w:hAnsi="Cambria Math"/>
                <w:szCs w:val="28"/>
              </w:rPr>
              <m:t>Ч</m:t>
            </m:r>
          </m:den>
        </m:f>
      </m:oMath>
      <w:r w:rsidRPr="0063420C">
        <w:rPr>
          <w:rFonts w:ascii="Arial" w:eastAsia="Times New Roman" w:hAnsi="Arial" w:cs="Arial"/>
          <w:sz w:val="24"/>
          <w:szCs w:val="24"/>
          <w:lang w:eastAsia="ru-RU"/>
        </w:rPr>
        <w:t>, где: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- норматив расходов по городскому поселению на создание условий для обеспечения услугами по  организации досуга и услугами организаций культуры, организацию библиотечного обслуживания на одного жителя муниципального образования (в расчете на 1 жителя в год);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 - расходы  на содержание и организацию работы учреждений культуры городского поселения сложившиеся за 202</w:t>
      </w:r>
      <w:r w:rsidR="00F35E0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год;  </w:t>
      </w:r>
    </w:p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Ч - численность населения городского поселения по состоянию на 1 января текущего года.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Утверждены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Карачевского района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>.11 .202</w:t>
      </w:r>
      <w:r w:rsidR="006159C2" w:rsidRPr="00E9741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 года  №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2063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НОРМАТИВЫ</w:t>
      </w: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расходов муниципальных образований в сфере физической культуры и спорта, </w:t>
      </w:r>
      <w:r w:rsidRPr="0063420C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применяемые при формировании проекта бюджета Карачевского муниципального района Брянской области в части межбюджетных отношений</w:t>
      </w:r>
    </w:p>
    <w:p w:rsidR="0063420C" w:rsidRPr="0063420C" w:rsidRDefault="0063420C" w:rsidP="006342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5177"/>
      </w:tblGrid>
      <w:tr w:rsidR="0063420C" w:rsidRPr="0063420C" w:rsidTr="008B3559">
        <w:trPr>
          <w:trHeight w:val="410"/>
        </w:trPr>
        <w:tc>
          <w:tcPr>
            <w:tcW w:w="4712" w:type="dxa"/>
            <w:shd w:val="clear" w:color="auto" w:fill="auto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норматива</w:t>
            </w:r>
          </w:p>
        </w:tc>
        <w:tc>
          <w:tcPr>
            <w:tcW w:w="5177" w:type="dxa"/>
            <w:shd w:val="clear" w:color="auto" w:fill="auto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</w:t>
            </w:r>
          </w:p>
        </w:tc>
      </w:tr>
      <w:tr w:rsidR="0063420C" w:rsidRPr="0063420C" w:rsidTr="008B3559">
        <w:tc>
          <w:tcPr>
            <w:tcW w:w="4712" w:type="dxa"/>
            <w:shd w:val="clear" w:color="auto" w:fill="auto"/>
            <w:vAlign w:val="center"/>
          </w:tcPr>
          <w:p w:rsidR="0063420C" w:rsidRPr="0063420C" w:rsidRDefault="0063420C" w:rsidP="006342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на организацию проведения официальных физкультурно-оздоровительных и спортивных мероприятий  на одного жителя муниципального образования (в расчете на год), рублей</w:t>
            </w:r>
          </w:p>
        </w:tc>
        <w:tc>
          <w:tcPr>
            <w:tcW w:w="5177" w:type="dxa"/>
            <w:shd w:val="clear" w:color="auto" w:fill="auto"/>
            <w:vAlign w:val="center"/>
          </w:tcPr>
          <w:p w:rsidR="0063420C" w:rsidRPr="0063420C" w:rsidRDefault="0063420C" w:rsidP="006B3B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городское поселение – </w:t>
            </w:r>
            <w:r w:rsidR="006B3BB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</w:t>
            </w: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6B3BB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</w:tr>
    </w:tbl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МЕТОДИКА</w:t>
      </w:r>
    </w:p>
    <w:p w:rsidR="0063420C" w:rsidRPr="0063420C" w:rsidRDefault="0063420C" w:rsidP="006342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расчета нормативов расходов в сфере физической культуры и спорта,</w:t>
      </w:r>
      <w:r w:rsidRPr="0063420C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применяемых при формировании проекта бюджета Карачевского муниципального района Брянской области в части межбюджетных отношений</w:t>
      </w:r>
    </w:p>
    <w:p w:rsidR="0063420C" w:rsidRPr="0063420C" w:rsidRDefault="0063420C" w:rsidP="006342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63420C" w:rsidRPr="0063420C" w:rsidRDefault="0063420C" w:rsidP="006342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159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 расходов в сфере физической культуры и спорта Карачевского района (далее - нормативы) учитывает прогнозируемый уровень расходов бюджетов муниципальных образований Карачевского района на проведение спортивных мероприятий.</w:t>
      </w:r>
    </w:p>
    <w:p w:rsidR="0063420C" w:rsidRPr="0063420C" w:rsidRDefault="0063420C" w:rsidP="006159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Указанный норматив применяется в целях регулирования межбюджетных отношений на физическую культуру и спорт при составлении проекта бюджета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Карачевского муниципального района Брянской области на соответствующий финансовый год.</w:t>
      </w:r>
    </w:p>
    <w:p w:rsidR="0063420C" w:rsidRPr="0063420C" w:rsidRDefault="0063420C" w:rsidP="006342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 Состав нормативов</w:t>
      </w: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159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2.1. Норматив на организацию проведения официальных физкультурно-оздоровительных и спортивных мероприятий на одного жителя муниципального образования (в расчете на год).</w:t>
      </w: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 Порядок расчета нормативов</w:t>
      </w:r>
    </w:p>
    <w:p w:rsidR="0063420C" w:rsidRPr="0063420C" w:rsidRDefault="0063420C" w:rsidP="006342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159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3.1. Расчетный норматив на организацию проведения официальных физкультурно-оздоровительных и спортивных мероприятий исчисляется по городскому поселению.</w:t>
      </w:r>
    </w:p>
    <w:p w:rsidR="0063420C" w:rsidRPr="0063420C" w:rsidRDefault="0063420C" w:rsidP="006159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 норматива на организацию проведения официальных физкультурно-оздоровительных и спортивных мероприятий осуществляется исходя из сложившихся расходов бюджета Карачевского городского поселения Карачевского муниципального района Брянской области в сфере физической культуры и спорта за финансовый год, предшествующий текущему финансовому году.</w:t>
      </w:r>
    </w:p>
    <w:p w:rsidR="0063420C" w:rsidRPr="0063420C" w:rsidRDefault="0063420C" w:rsidP="00615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При определении численности жителей муниципальных образований Карачевского района используются данные территориального органа Федеральной службы государственной статистики по Брянской области на 1 января текущего финансового года.</w:t>
      </w:r>
    </w:p>
    <w:p w:rsidR="0063420C" w:rsidRPr="0063420C" w:rsidRDefault="0063420C" w:rsidP="006342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30"/>
          <w:tab w:val="left" w:pos="6372"/>
          <w:tab w:val="left" w:pos="7080"/>
          <w:tab w:val="left" w:pos="7920"/>
          <w:tab w:val="right" w:pos="9781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</w:t>
      </w:r>
      <w:r w:rsidR="006159C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 Утверждены</w:t>
      </w:r>
    </w:p>
    <w:p w:rsidR="0063420C" w:rsidRPr="0063420C" w:rsidRDefault="0063420C" w:rsidP="006159C2">
      <w:pPr>
        <w:tabs>
          <w:tab w:val="left" w:pos="6360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постановлением администрации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</w:t>
      </w:r>
      <w:r w:rsidR="006159C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Карачевского района</w:t>
      </w:r>
    </w:p>
    <w:p w:rsidR="0063420C" w:rsidRPr="0063420C" w:rsidRDefault="0063420C" w:rsidP="0063420C">
      <w:pPr>
        <w:tabs>
          <w:tab w:val="left" w:pos="6360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>.11.202</w:t>
      </w:r>
      <w:r w:rsidR="006159C2" w:rsidRPr="00E9741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 года  №</w:t>
      </w:r>
      <w:r w:rsidR="00E9741E">
        <w:rPr>
          <w:rFonts w:ascii="Arial" w:eastAsia="Times New Roman" w:hAnsi="Arial" w:cs="Arial"/>
          <w:sz w:val="24"/>
          <w:szCs w:val="24"/>
          <w:lang w:eastAsia="ru-RU"/>
        </w:rPr>
        <w:t>2063</w:t>
      </w:r>
    </w:p>
    <w:p w:rsidR="0063420C" w:rsidRPr="0063420C" w:rsidRDefault="0063420C" w:rsidP="0063420C">
      <w:pPr>
        <w:tabs>
          <w:tab w:val="left" w:pos="63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7" w:type="dxa"/>
        <w:tblInd w:w="90" w:type="dxa"/>
        <w:tblLook w:val="0000" w:firstRow="0" w:lastRow="0" w:firstColumn="0" w:lastColumn="0" w:noHBand="0" w:noVBand="0"/>
      </w:tblPr>
      <w:tblGrid>
        <w:gridCol w:w="9797"/>
      </w:tblGrid>
      <w:tr w:rsidR="0063420C" w:rsidRPr="0063420C" w:rsidTr="008B3559">
        <w:trPr>
          <w:trHeight w:val="1635"/>
        </w:trPr>
        <w:tc>
          <w:tcPr>
            <w:tcW w:w="9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caps/>
                <w:color w:val="000000"/>
                <w:spacing w:val="-1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caps/>
                <w:color w:val="000000"/>
                <w:spacing w:val="-1"/>
                <w:sz w:val="24"/>
                <w:szCs w:val="24"/>
                <w:lang w:eastAsia="ru-RU"/>
              </w:rPr>
              <w:t xml:space="preserve">Нормативы </w:t>
            </w:r>
          </w:p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расходов муниципальных образований Карачевского района на обеспечение первичных мер пожарной безопасности, применяемые при формировании проекта бюджета Карачевского муниципального района Брянской области  в части межбюджетных отношений</w:t>
            </w:r>
          </w:p>
        </w:tc>
      </w:tr>
    </w:tbl>
    <w:p w:rsidR="0063420C" w:rsidRPr="0063420C" w:rsidRDefault="0063420C" w:rsidP="006342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7"/>
        <w:gridCol w:w="1660"/>
      </w:tblGrid>
      <w:tr w:rsidR="0063420C" w:rsidRPr="0063420C" w:rsidTr="008B3559">
        <w:trPr>
          <w:trHeight w:val="149"/>
        </w:trPr>
        <w:tc>
          <w:tcPr>
            <w:tcW w:w="8227" w:type="dxa"/>
            <w:vAlign w:val="center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норматива</w:t>
            </w:r>
          </w:p>
        </w:tc>
        <w:tc>
          <w:tcPr>
            <w:tcW w:w="1660" w:type="dxa"/>
            <w:vAlign w:val="center"/>
          </w:tcPr>
          <w:p w:rsidR="0063420C" w:rsidRPr="0063420C" w:rsidRDefault="0063420C" w:rsidP="006342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</w:t>
            </w:r>
          </w:p>
        </w:tc>
      </w:tr>
      <w:tr w:rsidR="0063420C" w:rsidRPr="0063420C" w:rsidTr="008B3559">
        <w:tc>
          <w:tcPr>
            <w:tcW w:w="8227" w:type="dxa"/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 на обеспечение первичных мер пожарной безопасности в границах населенных пунктов поселения (в рублях в расчете на 1 жителя в год):</w:t>
            </w: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по городскому поселению</w:t>
            </w: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сельским поселениям </w:t>
            </w: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420C" w:rsidRPr="0063420C" w:rsidRDefault="0063420C" w:rsidP="00634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</w:t>
            </w:r>
            <w:r w:rsidR="00D53A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  <w:p w:rsidR="0063420C" w:rsidRPr="0063420C" w:rsidRDefault="00D53A1E" w:rsidP="00D5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63420C"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63420C"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</w:tbl>
    <w:p w:rsidR="0063420C" w:rsidRPr="0063420C" w:rsidRDefault="0063420C" w:rsidP="0063420C">
      <w:pPr>
        <w:tabs>
          <w:tab w:val="left" w:pos="63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МЕТОДИКА</w:t>
      </w:r>
    </w:p>
    <w:p w:rsidR="0063420C" w:rsidRPr="0063420C" w:rsidRDefault="0063420C" w:rsidP="00990E3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расчета нормативов расходов муниципальных образований Карачевского района </w:t>
      </w:r>
      <w:r w:rsidRPr="0063420C">
        <w:rPr>
          <w:rFonts w:ascii="Arial" w:eastAsia="Times New Roman" w:hAnsi="Arial" w:cs="Arial"/>
          <w:spacing w:val="8"/>
          <w:sz w:val="24"/>
          <w:szCs w:val="24"/>
          <w:lang w:eastAsia="ru-RU"/>
        </w:rPr>
        <w:t>на обеспечение первичных мер пожарной безопасности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, применяемых</w:t>
      </w:r>
      <w:r w:rsidR="00990E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при формировании проекта  бюджета Карачевского муниципального района Брянской области в части межбюджетных отношений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63420C" w:rsidRPr="0063420C" w:rsidRDefault="0063420C" w:rsidP="00990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муниципальных образований Карачевского района на обеспечение первичных мер пожарной безопасности применяются в целях формирования проекта бюджета Карачевского муниципального района Брянской области в части межбюджетных отношений.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 Состав норматива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Норматив расходов на обеспечение первичных мер пожарной безопасности в границах населенных пунктов поселения  учитывает расходы: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а) на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б) на 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в) на оснащение территорий общего пользования первичными средствами тушения пожаров и противопожарным инвентарем;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г) на организацию и принятие мер по оповещению населения и подразделений государственной противопожарной службы о пожаре;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д) на 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е) на установление особого противопожарного режима в случае повышения пожарной опасности;</w:t>
      </w: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ж) на оказание содействия органам местного самоуправления Карачевского района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Порядок расчета норматива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Расчетный норматив на обеспечение первичных мер пожарной безопасности в границах населенных пунктов поселения исчисляется 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по городскому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и сельским  поселениям.</w:t>
      </w:r>
    </w:p>
    <w:p w:rsidR="0063420C" w:rsidRPr="0063420C" w:rsidRDefault="0063420C" w:rsidP="001C37FD">
      <w:pPr>
        <w:tabs>
          <w:tab w:val="left" w:pos="975"/>
          <w:tab w:val="center" w:pos="4677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 норматива расходов  на обеспечение первичных мер пожарной безопасности в границах населенных пунктов поселения:</w:t>
      </w:r>
    </w:p>
    <w:p w:rsidR="0063420C" w:rsidRPr="0063420C" w:rsidRDefault="0063420C" w:rsidP="0063420C">
      <w:pPr>
        <w:tabs>
          <w:tab w:val="left" w:pos="97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863764" w:rsidP="001C37F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proofErr w:type="gramStart"/>
      <w:r w:rsidR="0063420C" w:rsidRPr="0063420C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</w:p>
    <w:p w:rsidR="0063420C" w:rsidRPr="0063420C" w:rsidRDefault="0063420C" w:rsidP="001C37F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Нпмпб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= -----, где:</w:t>
      </w:r>
    </w:p>
    <w:p w:rsidR="0063420C" w:rsidRPr="0063420C" w:rsidRDefault="00863764" w:rsidP="001C37F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proofErr w:type="spellStart"/>
      <w:r w:rsidR="0063420C" w:rsidRPr="0063420C">
        <w:rPr>
          <w:rFonts w:ascii="Arial" w:eastAsia="Times New Roman" w:hAnsi="Arial" w:cs="Arial"/>
          <w:sz w:val="24"/>
          <w:szCs w:val="24"/>
          <w:lang w:eastAsia="ru-RU"/>
        </w:rPr>
        <w:t>Чн</w:t>
      </w:r>
      <w:proofErr w:type="spellEnd"/>
      <w:r w:rsidR="0063420C" w:rsidRPr="0063420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Нпмпб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норматив расходов на обеспечение первичных мер пожарной безопасности в границах населенных пунктов поселения;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- расходы на обеспечение первичных мер пожарной безопасности в границах населенных пунктов поселения сложившиеся за 202</w:t>
      </w:r>
      <w:r w:rsidR="00E6549C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год;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Ч - численность населения городского и сельских поселений по состоянию на  1 января текущего года.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tabs>
          <w:tab w:val="left" w:pos="6795"/>
          <w:tab w:val="right" w:pos="978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 w:rsidR="00F12705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Утверждены</w:t>
      </w:r>
    </w:p>
    <w:p w:rsidR="0063420C" w:rsidRPr="0063420C" w:rsidRDefault="0063420C" w:rsidP="0063420C">
      <w:pPr>
        <w:widowControl w:val="0"/>
        <w:tabs>
          <w:tab w:val="left" w:pos="5580"/>
          <w:tab w:val="right" w:pos="9781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 w:rsidR="00F12705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 администрации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Карачевского района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>.11.202</w:t>
      </w:r>
      <w:r w:rsidR="00F12705" w:rsidRPr="00E9741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9741E">
        <w:rPr>
          <w:rFonts w:ascii="Arial" w:eastAsia="Times New Roman" w:hAnsi="Arial" w:cs="Arial"/>
          <w:sz w:val="24"/>
          <w:szCs w:val="24"/>
          <w:lang w:eastAsia="ru-RU"/>
        </w:rPr>
        <w:t xml:space="preserve"> года N</w:t>
      </w:r>
      <w:r w:rsidR="00E9741E" w:rsidRPr="00E9741E">
        <w:rPr>
          <w:rFonts w:ascii="Arial" w:eastAsia="Times New Roman" w:hAnsi="Arial" w:cs="Arial"/>
          <w:sz w:val="24"/>
          <w:szCs w:val="24"/>
          <w:lang w:eastAsia="ru-RU"/>
        </w:rPr>
        <w:t>2063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P403"/>
      <w:bookmarkEnd w:id="0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НОРМАТИВЫ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расходов муниципальных образований  Карачевского района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в сфере жилищно-коммунального и дорожного хозяйства, 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применяемые при формировании проекта бюджета Карачевского муниципального района Брянской области</w:t>
      </w:r>
      <w:r w:rsidR="0091204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в части межбюджетных отношений</w:t>
      </w:r>
      <w:proofErr w:type="gramEnd"/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80"/>
        <w:gridCol w:w="1701"/>
      </w:tblGrid>
      <w:tr w:rsidR="0063420C" w:rsidRPr="0063420C" w:rsidTr="008B3559"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норматива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single" w:sz="4" w:space="0" w:color="auto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Норматив расходов на дорожную деятельность в отношении автомобильных дорог местного значения в границах городского  поселения и населенных пунктов поселения, а также осуществление иных полномочий в области использования автомобильных дорог и </w:t>
            </w: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осуществления дорожной деятельности в соответствии с законодательством Российской Федерации (в рублях на 1 жителя в год):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nil"/>
            </w:tcBorders>
          </w:tcPr>
          <w:p w:rsidR="0063420C" w:rsidRPr="0063420C" w:rsidRDefault="00D128F4" w:rsidP="00D128F4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r w:rsidR="0063420C"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3420C"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городскому поселению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20C" w:rsidRPr="00323CD5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D308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1942,90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080" w:type="dxa"/>
            <w:tcBorders>
              <w:top w:val="nil"/>
              <w:bottom w:val="single" w:sz="4" w:space="0" w:color="auto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сельским поселениям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20C" w:rsidRPr="00323CD5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37F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single" w:sz="4" w:space="0" w:color="auto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 на организацию уличного освещения и установку указателей с названиями улиц и номерами домов (в рублях на 1 жителя в год):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3420C" w:rsidRPr="00323CD5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 городскому поселению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20C" w:rsidRPr="00D30891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D308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775,78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single" w:sz="4" w:space="0" w:color="auto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сельским поселениям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20C" w:rsidRPr="00D30891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08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216,16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single" w:sz="4" w:space="0" w:color="auto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 на содержание мест захоронения (в рублях на 1 жителя в год):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3420C" w:rsidRPr="00323CD5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nil"/>
            </w:tcBorders>
          </w:tcPr>
          <w:p w:rsidR="0063420C" w:rsidRPr="0063420C" w:rsidRDefault="0063420C" w:rsidP="00D128F4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городскому поселению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20C" w:rsidRPr="00D30891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08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212,83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single" w:sz="4" w:space="0" w:color="auto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сельским поселениям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20C" w:rsidRPr="00D30891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08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328,40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single" w:sz="4" w:space="0" w:color="auto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 расходов на организацию благоустройства и озеленения территорий (в рублях на 1 жителя в год):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3420C" w:rsidRPr="00323CD5" w:rsidRDefault="0063420C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nil"/>
            </w:tcBorders>
          </w:tcPr>
          <w:p w:rsidR="0063420C" w:rsidRPr="0063420C" w:rsidRDefault="0063420C" w:rsidP="00D128F4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городскому поселению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20C" w:rsidRPr="00D30891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3089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1090,17</w:t>
            </w:r>
          </w:p>
        </w:tc>
      </w:tr>
      <w:tr w:rsidR="0063420C" w:rsidRPr="0063420C" w:rsidTr="008B3559">
        <w:tblPrEx>
          <w:tblBorders>
            <w:insideH w:val="none" w:sz="0" w:space="0" w:color="auto"/>
          </w:tblBorders>
        </w:tblPrEx>
        <w:tc>
          <w:tcPr>
            <w:tcW w:w="8080" w:type="dxa"/>
            <w:tcBorders>
              <w:top w:val="nil"/>
              <w:bottom w:val="nil"/>
            </w:tcBorders>
          </w:tcPr>
          <w:p w:rsidR="0063420C" w:rsidRPr="0063420C" w:rsidRDefault="0063420C" w:rsidP="0063420C">
            <w:pPr>
              <w:widowControl w:val="0"/>
              <w:autoSpaceDE w:val="0"/>
              <w:autoSpaceDN w:val="0"/>
              <w:spacing w:after="0" w:line="240" w:lineRule="auto"/>
              <w:ind w:firstLine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34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сельским поселениям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20C" w:rsidRPr="00D30891" w:rsidRDefault="00D30891" w:rsidP="00634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697,42</w:t>
            </w:r>
          </w:p>
        </w:tc>
      </w:tr>
    </w:tbl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441"/>
      <w:bookmarkEnd w:id="1"/>
      <w:r w:rsidRPr="0063420C">
        <w:rPr>
          <w:rFonts w:ascii="Arial" w:eastAsia="Times New Roman" w:hAnsi="Arial" w:cs="Arial"/>
          <w:sz w:val="24"/>
          <w:szCs w:val="24"/>
          <w:lang w:eastAsia="ru-RU"/>
        </w:rPr>
        <w:t>МЕТОДИКА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расчета нормативов расходов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муниципальных образований Карачевского района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в сфере 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жилищно-коммунального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и дорожного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хозяйства, 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применяемых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при формировании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бюджета Карачевского муниципального района Брянской области в части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межбюджетных отношений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GoBack"/>
      <w:bookmarkEnd w:id="2"/>
      <w:r w:rsidRPr="0063420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Нормативы расходов муниципальных образований Карачевского района в сфере жилищно-коммунального и дорожного хозяйства, применяемые при формировании проекта бюджета Карачевского муниципального района Брянской области в части межбюджетных отношений (далее - нормативы), учитывают средний уровень расходов бюджетов муниципальных образований Карачевского района на организацию мероприятий в сфере жилищно-коммунального и дорожного хозяйства.</w:t>
      </w:r>
      <w:proofErr w:type="gramEnd"/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 Состав нормативов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2.1. Норматив расходов на дорожную деятельность в отношении автомобильных дорог местного значения в границах городского поселения и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- в рублях на 1 жителя в год.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2.2. Норматив расходов на организацию уличного освещения и установку указателей с названиями улиц и номерами домов - в рублях на 1 жителя в год.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2.3. Норматив расходов на содержание мест захоронения - в рублях на 1 жителя в год.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2.4. Норматив расходов на организацию благоустройства и озеленения территорий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городского поселения  и сельских поселений - в рублях на 1 жителя в год.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2.5. Норматив расходов на создание условий для организации бытового обслуживания жителей городского поселения (бани) - в рублях на 1 жителя в год.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 Порядок расчета нормативов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AA2E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3.1. 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При расчете норматива расходов поселения на дорожную деятельность в отношении автомобильных дорог местного значения в границах городского поселения  и населенных пунктов,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осуществляется исходя  из расходов бюджетов муниципальных образований за финансовый год, предшествующий текущему финансовому году, с учетом индекса-дефлятора на очередной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год на плановый период и численности жителей района (поселения). При определени</w:t>
      </w:r>
      <w:r w:rsidR="00AA2E78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численности жителей района используются данные территориального органа Федеральной службы государственной статистики по Брянской области на 1 января текущего финансового года. 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3.2.Норматив расходов поселения на дорожную деятельность в отношении автомобильных дорог местного значения в границах городского поселения и населенных пунктов,</w:t>
      </w:r>
      <w:r w:rsidR="00983C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Нд.д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= (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Ид.п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.)/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., где: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Нд.д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F6CE0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норматив расходов поселения на дорожную деятельность в отношении автомобильных дорог местного значения в границах городского поселения и населенных пунктов,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–</w:t>
      </w:r>
      <w:r w:rsidRPr="0063420C">
        <w:rPr>
          <w:rFonts w:ascii="Arial" w:eastAsia="Calibri" w:hAnsi="Arial" w:cs="Arial"/>
          <w:sz w:val="24"/>
          <w:szCs w:val="24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 расходов поселения на дорожную деятельность в отношении автомобильных дорог местного значения в границах городского поселения  и населенных пунктов, а также осуществление иных полномочий в области использования автомобильных дорог и осуществления дорожной деятельности  за базу принимаются  расходы бюджетов муниципальных образований за финансовый год, предшествующий текущему финансовому году,   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очередной год;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плановый период.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 – численность жителей поселений Карачевского района.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3.3. Расчет норматива расходов на организацию уличного освещения и установку указателей с названиями улиц и номерами домов осуществляется исходя </w:t>
      </w:r>
      <w:r w:rsidRPr="0063420C">
        <w:rPr>
          <w:rFonts w:ascii="Arial" w:eastAsia="Calibri" w:hAnsi="Arial" w:cs="Arial"/>
          <w:sz w:val="24"/>
          <w:szCs w:val="24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из расходов бюджетов муниципальных образований за финансовый год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предшествующий текущему финансовому году, с учетом индекса роста тарифов на электрическую энергию на очередной год и индекса роста тарифов на электрическую энергию на плановый период и численности жителей района (поселения)</w:t>
      </w:r>
    </w:p>
    <w:p w:rsidR="0063420C" w:rsidRPr="0063420C" w:rsidRDefault="0063420C" w:rsidP="002157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на организацию уличного освещения и установку указателей с названиями улиц и номерами домов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Нул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св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= (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Ир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Ир.п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.)/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., где:</w:t>
      </w:r>
    </w:p>
    <w:p w:rsidR="00601150" w:rsidRPr="0063420C" w:rsidRDefault="00601150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Нул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св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E603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- норматив расходов на организацию уличного освещения и установку указателей с названиями улиц и номерами домов;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.- норматив расходов на организацию уличного освещения и установку указателей с названиями улиц и номерами домов, применяется исходя из расходов бюджетов муниципальных образований за финансовый год, предшествующий текущему финансовому году,  </w:t>
      </w:r>
    </w:p>
    <w:p w:rsid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Ир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</w:t>
      </w:r>
      <w:r w:rsidR="00FC41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3420C">
        <w:rPr>
          <w:rFonts w:ascii="Arial" w:eastAsia="Times New Roman" w:hAnsi="Arial" w:cs="Arial"/>
          <w:sz w:val="24"/>
          <w:szCs w:val="24"/>
          <w:lang w:eastAsia="ru-RU"/>
        </w:rPr>
        <w:t>индекс роста тарифов на электрическую энергию на очередной год;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Ир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 роста тарифов на электрическую энергию на плановый период.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8D3EF5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.– численность жителей поселений Карачевского района.</w:t>
      </w:r>
    </w:p>
    <w:p w:rsidR="0063420C" w:rsidRPr="0063420C" w:rsidRDefault="0063420C" w:rsidP="009D57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3.4. Расчет норматива расходов на содержание мест захоронения осуществляется исходя из расходов бюджетов муниципальных образований за финансовый год, предшествующий текущему финансовому году, с учетом индекса-дефлятора на очередной год и индекса-дефлятора на плановый период и численности жителей района (поселения).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на содержание мест захоронения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Нм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.з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= (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Ид.п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.)/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, где: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Нм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.з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норматив расходов на содержание мест захоронения;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- норматив расходов на содержание мест захоронения, применяется исходя из расходов бюджетов муниципальных образований за финансовый год, предшествующий текущему финансовому году,  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очередной год;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плановый период.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численность жителей поселений Карачевского района.</w:t>
      </w:r>
    </w:p>
    <w:p w:rsidR="0063420C" w:rsidRPr="0063420C" w:rsidRDefault="0063420C" w:rsidP="009D57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3.5. Расчет норматива расходов на организацию благоустройства и озеленения территорий осуществляется исходя из расходов бюджетов муниципальных образований за финансовый год, предшествующий текущему финансовому году, с учетом индекса-дефлятора на очередной год и индекса-дефлятора на плановый период и численности жителей района (поселения).</w:t>
      </w:r>
    </w:p>
    <w:p w:rsidR="0063420C" w:rsidRPr="0063420C" w:rsidRDefault="0063420C" w:rsidP="009D57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на организацию благоустройства и озеленения территорий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Нб.оз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=(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Ид.п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.)/Ч.Ж., где: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Нб.оз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норматив расходов на организацию благоустройства и озеленения;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- норматив расходов на организацию благоустройства и озеленения территорий, применяется исходя из расходов бюджетов муниципальных образований за финансовый год, предшествующий текущему финансовому году,  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очередной год;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плановый период.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Ч.Ж. - численность жителей поселений Карачевского района.</w:t>
      </w:r>
    </w:p>
    <w:p w:rsidR="0063420C" w:rsidRPr="0063420C" w:rsidRDefault="0063420C" w:rsidP="006342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420C" w:rsidRPr="0063420C" w:rsidRDefault="0063420C" w:rsidP="009D57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3.6. Расчет норматива расходов на создание условий для организации бытового обслуживания жителей городского поселения (бани) осуществляется исходя из расходов бюджетов муниципальных образований за финансовый год, предшествующий текущему финансовому году, с учетом индекса-дефлятора на очередной год и индекса-дефлятора на плановый период и численности жителей района (поселения).</w:t>
      </w:r>
    </w:p>
    <w:p w:rsidR="0063420C" w:rsidRPr="0063420C" w:rsidRDefault="0063420C" w:rsidP="009D57E9">
      <w:pPr>
        <w:widowControl w:val="0"/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63420C">
        <w:rPr>
          <w:rFonts w:ascii="Arial" w:eastAsia="Times New Roman" w:hAnsi="Arial" w:cs="Arial"/>
          <w:sz w:val="24"/>
          <w:szCs w:val="24"/>
          <w:lang w:eastAsia="ru-RU"/>
        </w:rPr>
        <w:t>Норматив расходов на организацию  бытового обслуживания  жителей  (бани) определяется по формуле: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Нб.о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=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x </w:t>
      </w: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Ид.п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., где: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Нб.о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норматив расходов на создание условий для организации бытового обслуживания жителей городского  поселения (бани);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Нт.г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 xml:space="preserve">. - норматив расходов на создание условий для организации бытового обслуживания жителей городского  поселения (бани), применяется исходя из расходов бюджетов муниципальных образований за финансовый год, предшествующий текущему финансовому году:  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очередной год;</w:t>
      </w:r>
    </w:p>
    <w:p w:rsidR="0063420C" w:rsidRPr="0063420C" w:rsidRDefault="0063420C" w:rsidP="0063420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Ид</w:t>
      </w:r>
      <w:proofErr w:type="gram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spellEnd"/>
      <w:proofErr w:type="gram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- индекс-дефлятор на плановый период.</w:t>
      </w:r>
    </w:p>
    <w:p w:rsidR="0063420C" w:rsidRPr="0063420C" w:rsidRDefault="0063420C" w:rsidP="00530F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63420C">
        <w:rPr>
          <w:rFonts w:ascii="Arial" w:eastAsia="Times New Roman" w:hAnsi="Arial" w:cs="Arial"/>
          <w:sz w:val="24"/>
          <w:szCs w:val="24"/>
          <w:lang w:eastAsia="ru-RU"/>
        </w:rPr>
        <w:t>Ч.ж</w:t>
      </w:r>
      <w:proofErr w:type="spellEnd"/>
      <w:r w:rsidRPr="0063420C">
        <w:rPr>
          <w:rFonts w:ascii="Arial" w:eastAsia="Times New Roman" w:hAnsi="Arial" w:cs="Arial"/>
          <w:sz w:val="24"/>
          <w:szCs w:val="24"/>
          <w:lang w:eastAsia="ru-RU"/>
        </w:rPr>
        <w:t>.  -  численность жителей Карачевского района (поселения).</w:t>
      </w:r>
    </w:p>
    <w:p w:rsidR="0063420C" w:rsidRPr="005C0CE3" w:rsidRDefault="0063420C" w:rsidP="00606C04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63420C" w:rsidRPr="005C0CE3" w:rsidSect="0063420C">
      <w:pgSz w:w="11906" w:h="16838"/>
      <w:pgMar w:top="709" w:right="567" w:bottom="142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258" w:rsidRDefault="00570258" w:rsidP="00606C04">
      <w:pPr>
        <w:spacing w:after="0" w:line="240" w:lineRule="auto"/>
      </w:pPr>
      <w:r>
        <w:separator/>
      </w:r>
    </w:p>
  </w:endnote>
  <w:endnote w:type="continuationSeparator" w:id="0">
    <w:p w:rsidR="00570258" w:rsidRDefault="00570258" w:rsidP="0060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258" w:rsidRDefault="00570258" w:rsidP="00606C04">
      <w:pPr>
        <w:spacing w:after="0" w:line="240" w:lineRule="auto"/>
      </w:pPr>
      <w:r>
        <w:separator/>
      </w:r>
    </w:p>
  </w:footnote>
  <w:footnote w:type="continuationSeparator" w:id="0">
    <w:p w:rsidR="00570258" w:rsidRDefault="00570258" w:rsidP="00606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E68"/>
    <w:multiLevelType w:val="hybridMultilevel"/>
    <w:tmpl w:val="DFDED1E0"/>
    <w:lvl w:ilvl="0" w:tplc="13AAA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CE3"/>
    <w:rsid w:val="000353E0"/>
    <w:rsid w:val="00077E58"/>
    <w:rsid w:val="000B0FCB"/>
    <w:rsid w:val="00122CB2"/>
    <w:rsid w:val="0019282D"/>
    <w:rsid w:val="00194B43"/>
    <w:rsid w:val="001957E2"/>
    <w:rsid w:val="00196F0E"/>
    <w:rsid w:val="001C1955"/>
    <w:rsid w:val="001C37FD"/>
    <w:rsid w:val="001F0CA9"/>
    <w:rsid w:val="00215787"/>
    <w:rsid w:val="0023435A"/>
    <w:rsid w:val="0024527C"/>
    <w:rsid w:val="002A5300"/>
    <w:rsid w:val="002C1904"/>
    <w:rsid w:val="002F7E40"/>
    <w:rsid w:val="00323C3E"/>
    <w:rsid w:val="00323CD5"/>
    <w:rsid w:val="00362A3C"/>
    <w:rsid w:val="003F7F5D"/>
    <w:rsid w:val="004361B8"/>
    <w:rsid w:val="00465380"/>
    <w:rsid w:val="004A048D"/>
    <w:rsid w:val="004A7B96"/>
    <w:rsid w:val="004B4CC1"/>
    <w:rsid w:val="00530F6B"/>
    <w:rsid w:val="005367A6"/>
    <w:rsid w:val="00570258"/>
    <w:rsid w:val="00574D44"/>
    <w:rsid w:val="0057533D"/>
    <w:rsid w:val="00594736"/>
    <w:rsid w:val="005C0CE3"/>
    <w:rsid w:val="005D0C44"/>
    <w:rsid w:val="00601150"/>
    <w:rsid w:val="00606C04"/>
    <w:rsid w:val="006159C2"/>
    <w:rsid w:val="0063420C"/>
    <w:rsid w:val="00646166"/>
    <w:rsid w:val="006A1499"/>
    <w:rsid w:val="006A528E"/>
    <w:rsid w:val="006B0F3A"/>
    <w:rsid w:val="006B1026"/>
    <w:rsid w:val="006B3BB0"/>
    <w:rsid w:val="006E144F"/>
    <w:rsid w:val="00724F9E"/>
    <w:rsid w:val="00726C22"/>
    <w:rsid w:val="00755683"/>
    <w:rsid w:val="00765D26"/>
    <w:rsid w:val="00805B84"/>
    <w:rsid w:val="008444F4"/>
    <w:rsid w:val="00863764"/>
    <w:rsid w:val="00871498"/>
    <w:rsid w:val="00894DB2"/>
    <w:rsid w:val="008C5011"/>
    <w:rsid w:val="008D290E"/>
    <w:rsid w:val="008D3EF5"/>
    <w:rsid w:val="00912049"/>
    <w:rsid w:val="009144AF"/>
    <w:rsid w:val="00965257"/>
    <w:rsid w:val="00983C3A"/>
    <w:rsid w:val="00990E3C"/>
    <w:rsid w:val="00991BD0"/>
    <w:rsid w:val="009A643C"/>
    <w:rsid w:val="009D57E9"/>
    <w:rsid w:val="009E6781"/>
    <w:rsid w:val="00A14BFB"/>
    <w:rsid w:val="00A37FE3"/>
    <w:rsid w:val="00A47D2D"/>
    <w:rsid w:val="00A55B7B"/>
    <w:rsid w:val="00A648B7"/>
    <w:rsid w:val="00AA2E78"/>
    <w:rsid w:val="00AD6664"/>
    <w:rsid w:val="00B20439"/>
    <w:rsid w:val="00B33573"/>
    <w:rsid w:val="00B41C92"/>
    <w:rsid w:val="00B61C99"/>
    <w:rsid w:val="00B710FA"/>
    <w:rsid w:val="00BA13FF"/>
    <w:rsid w:val="00BE403D"/>
    <w:rsid w:val="00BE603E"/>
    <w:rsid w:val="00C14383"/>
    <w:rsid w:val="00C210B4"/>
    <w:rsid w:val="00C32E87"/>
    <w:rsid w:val="00D128F4"/>
    <w:rsid w:val="00D30891"/>
    <w:rsid w:val="00D34B27"/>
    <w:rsid w:val="00D53A1E"/>
    <w:rsid w:val="00DB0A22"/>
    <w:rsid w:val="00DF6CE0"/>
    <w:rsid w:val="00E439E1"/>
    <w:rsid w:val="00E45939"/>
    <w:rsid w:val="00E6549C"/>
    <w:rsid w:val="00E71B65"/>
    <w:rsid w:val="00E7418D"/>
    <w:rsid w:val="00E9741E"/>
    <w:rsid w:val="00F12705"/>
    <w:rsid w:val="00F22EAF"/>
    <w:rsid w:val="00F35E0E"/>
    <w:rsid w:val="00F40B1A"/>
    <w:rsid w:val="00F75DB5"/>
    <w:rsid w:val="00F83F45"/>
    <w:rsid w:val="00FA076E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customStyle="1" w:styleId="ConsPlusNormal">
    <w:name w:val="ConsPlusNormal"/>
    <w:rsid w:val="00805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C04"/>
  </w:style>
  <w:style w:type="paragraph" w:styleId="a5">
    <w:name w:val="footer"/>
    <w:basedOn w:val="a"/>
    <w:link w:val="a6"/>
    <w:uiPriority w:val="99"/>
    <w:unhideWhenUsed/>
    <w:rsid w:val="0060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C04"/>
  </w:style>
  <w:style w:type="paragraph" w:customStyle="1" w:styleId="ConsPlusNormal">
    <w:name w:val="ConsPlusNormal"/>
    <w:rsid w:val="00805B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94675-8906-49F7-B866-B52961D9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3520</Words>
  <Characters>20068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2025-06-02T09:45:00Z</cp:lastPrinted>
  <dcterms:created xsi:type="dcterms:W3CDTF">2025-06-11T08:16:00Z</dcterms:created>
  <dcterms:modified xsi:type="dcterms:W3CDTF">2025-11-14T08:14:00Z</dcterms:modified>
</cp:coreProperties>
</file>